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附件2-1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474747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74747"/>
          <w:spacing w:val="0"/>
          <w:sz w:val="39"/>
          <w:szCs w:val="39"/>
          <w:lang w:val="en-US" w:eastAsia="zh-CN"/>
        </w:rPr>
        <w:t>景德镇御窑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74747"/>
          <w:spacing w:val="0"/>
          <w:sz w:val="39"/>
          <w:szCs w:val="39"/>
        </w:rPr>
        <w:t>博物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74747"/>
          <w:spacing w:val="0"/>
          <w:sz w:val="39"/>
          <w:szCs w:val="39"/>
          <w:lang w:val="en-US" w:eastAsia="zh-CN"/>
        </w:rPr>
        <w:t>馆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74747"/>
          <w:spacing w:val="0"/>
          <w:sz w:val="39"/>
          <w:szCs w:val="39"/>
        </w:rPr>
        <w:t>禁止携带物品目录</w:t>
      </w:r>
    </w:p>
    <w:tbl>
      <w:tblPr>
        <w:tblStyle w:val="5"/>
        <w:tblW w:w="10556" w:type="dxa"/>
        <w:jc w:val="center"/>
        <w:tblBorders>
          <w:top w:val="outset" w:color="000000" w:sz="0" w:space="0"/>
          <w:left w:val="outset" w:color="000000" w:sz="0" w:space="0"/>
          <w:bottom w:val="outset" w:color="000000" w:sz="0" w:space="0"/>
          <w:right w:val="outset" w:color="000000" w:sz="0" w:space="0"/>
          <w:insideH w:val="outset" w:color="000000" w:sz="6" w:space="0"/>
          <w:insideV w:val="outset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1065"/>
        <w:gridCol w:w="7431"/>
      </w:tblGrid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b/>
                <w:bCs/>
              </w:rPr>
              <w:t>类别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b/>
                <w:bCs/>
              </w:rPr>
              <w:t>序号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b/>
                <w:bCs/>
              </w:rPr>
              <w:t>名称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0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枪支等武器（含主要零部件）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军用枪、公务用枪，如手枪、步枪、冲锋枪、机枪、防暴枪。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民用枪，如气枪、猎枪、射击运动枪、麻醉注射枪。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其他枪支，如道具枪、发令枪、钢珠枪、境外枪支以及各类非法制造的枪支。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其他能够发射弹药（包括弹丸及其他物品）并可造成人身严重伤害的装置或者可能被误认为是此类装置的物品。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本类别下物品的仿真品。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管制器具及具有一定杀伤力的其他器具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管制刀具，如专用刀具（匕首、刺刀、佩刀、三棱刮刀、猎刀、加长弹簧折叠刀等）、特殊厨用刀具（加长砍骨刀、加长西瓜刀、加长分刀、剔骨刀、屠宰刀、多用刀等）、开刃的武术与工艺礼品刀具（武术刀、剑等）和其他管制刀具（刀尖角度小于60度，刀身长度超过150毫米的各类单刃、双刃、多刃刀具以及其他刀尖角度大于60度，刀身长度超过220毫米的各类单刃、双刃、多刃刀具），以及符合上述条件的陶瓷类刀具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军警械具，如警棍、警用电击器、军用或警用的匕首、手铐、拇指铐、脚镣、催泪喷射器。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锐器、钝器，如菜刀、砍刀等刀具，锤、斧、锥、铲、锹、镐、螺丝刀等工具、农具，矛、剑、戟等。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具有一定杀伤力的器具，如防卫器、弓、弩、射钉枪、飞镖、弹弓等。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其他属于国家规定的管制器具。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爆炸或者燃烧物质和装置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弹药，如炸弹、手榴弹、照明弹、燃烧弹、烟幕弹、信号弹、催泪弹、毒气弹、子弹（铅弹、空包弹、教练弹）。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爆破器材，如炸药、雷管、引信、起爆管、导火索、导爆索、爆破剂。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烟火制品，如烟花爆竹、烟饼、黄烟、礼花弹、射钉弹、发令弹。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其他可能危害人身安全或公共安全的爆炸或燃烧装置（物质）或者可能被误认为是此类装置的物品。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本类别下物品的仿真品。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危险物品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包装上带有易燃、易爆等危险化学品标志或提示信息的物品，如打火机、火柴，含酒精的饮品等。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2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压缩气体和液化气体，如氢气、甲烷、乙烷、丁烷、天然气、乙烯、丙烯、乙炔（溶于介质的）、一氧化碳、液化石油气、氟利昂、氧气、二氧化碳、水煤气、打火机燃料及打火机用液化气体等。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3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自燃物品，如黄磷、白磷、硝化纤维（含胶片）、油纸及其制品等。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4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遇湿易燃物品，如金属钾、钠、锂、碳化钙（电石）、镁铝粉等。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5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易燃液体，如汽油、煤油、柴油、苯、乙醇（酒精）、丙酮、乙醚、油漆、稀料、松香油及含易燃溶剂制品等。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6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易燃固体，如红磷、闪光粉、固体酒精、赛璐珞、发泡剂等。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7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氧化剂和有机过氧化物，如高锰酸钾、氯酸钾、过氧化钠、过氧化钾、过氧化铅、过醋酸、双氧水等。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8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毒害品，如氰化物、砒霜、剧毒农药等剧毒化学品。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9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腐蚀性物品，如硫酸、盐酸、硝酸、氢氧化钠、氢氧化钾、汞（水银）等。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10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放射性物品，如放射性同位素等。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11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传染病抗原体，如乙肝病毒、炭疽杆菌、结核杆菌、艾滋病病毒等。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12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其他可能危害人身安全或公共安全的物品，如有强烈刺激性气味的物品、不能判明性质但可能具有危害性的物品等。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其他物品</w:t>
            </w: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t>1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/>
                <w:lang w:val="en-US" w:eastAsia="zh-CN"/>
              </w:rPr>
              <w:t>陶瓷</w:t>
            </w:r>
            <w:r>
              <w:t>类文物及仿制品。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体育用品，如足球、篮球、球拍、跳绳等。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宣传品，如各类危害国家安全和社会政治稳定或影响参观秩序的出版物、印刷品、音像制品等（包含存储介质）。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可能影响社会秩序或公共安全的升空类物品，如气球以及“低慢小”无人机、航拍器等。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除老、幼、病、残、孕观众所携带的必要的轮椅、婴儿车以外的代步工具（代步工具仅限特定人群代步使用，禁止用于运输装载物品），如滑板车、自动平衡车、自行车、轮滑、儿童三轮车等。所有具有运输装载功能的带轮工具，例如手拖车、带座椅的行李箱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商用摄影、摄像器材，如滑轨、摇臂、反光板、落地式三脚架、稳定支架等。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除持工作证明的导盲犬外的其他动物。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颜料、油漆等，如墨水、水彩笔、蜡笔、马克笔、印章、自喷漆等。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辅助攀爬工具，如线缆、绳索、梯子、高凳等。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t>可能危害文物安全及扰乱参观秩序的物品，如晾衣杆、行李箱、逗猫杆、鱼竿、渔网、超1.3米的自拍杆、乐器及音响设备等。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74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国家法律、行政法规、规章规定的其他禁止持有、携带的物品。</w:t>
            </w:r>
          </w:p>
        </w:tc>
      </w:tr>
    </w:tbl>
    <w:p/>
    <w:p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GU4M2Y3MzMxYjlhOGYwYzc4ZTZmNTM2NjU4ZjgifQ=="/>
  </w:docVars>
  <w:rsids>
    <w:rsidRoot w:val="00000000"/>
    <w:rsid w:val="00D15879"/>
    <w:rsid w:val="07EC5567"/>
    <w:rsid w:val="0EFE2D85"/>
    <w:rsid w:val="2FBF0845"/>
    <w:rsid w:val="307A0437"/>
    <w:rsid w:val="57337392"/>
    <w:rsid w:val="5D507620"/>
    <w:rsid w:val="61D10588"/>
    <w:rsid w:val="659F63E5"/>
    <w:rsid w:val="7522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3994</Words>
  <Characters>4103</Characters>
  <Lines>0</Lines>
  <Paragraphs>0</Paragraphs>
  <TotalTime>24</TotalTime>
  <ScaleCrop>false</ScaleCrop>
  <LinksUpToDate>false</LinksUpToDate>
  <CharactersWithSpaces>4192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2023-07-16T07:01:00Z</dcterms:created>
  <dc:creator>Administrator</dc:creator>
  <cp:lastModifiedBy>999</cp:lastModifiedBy>
  <cp:lastPrinted>2023-07-18T06:38:00Z</cp:lastPrinted>
  <dcterms:modified xsi:type="dcterms:W3CDTF">2023-07-21T09:30:49Z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4F5A00C2A71D404B82A2037743B2BBA2_13</vt:lpwstr>
  </property>
</Properties>
</file>